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A0440C" w14:textId="77777777" w:rsidR="007B3C5B" w:rsidRPr="007B3C5B" w:rsidRDefault="007B3C5B" w:rsidP="007B3C5B">
      <w:pPr>
        <w:rPr>
          <w:rFonts w:ascii="Times New Roman" w:hAnsi="Times New Roman" w:cs="Times New Roman"/>
          <w:color w:val="2E74B5" w:themeColor="accent1" w:themeShade="BF"/>
          <w:sz w:val="24"/>
          <w:szCs w:val="24"/>
        </w:rPr>
      </w:pPr>
    </w:p>
    <w:p w14:paraId="7AC01DE8" w14:textId="77777777" w:rsidR="007B3C5B" w:rsidRPr="007B3C5B" w:rsidRDefault="007B3C5B" w:rsidP="007B3C5B">
      <w:pPr>
        <w:rPr>
          <w:rFonts w:ascii="Times New Roman" w:hAnsi="Times New Roman" w:cs="Times New Roman"/>
          <w:color w:val="2E74B5" w:themeColor="accent1" w:themeShade="BF"/>
          <w:sz w:val="24"/>
          <w:szCs w:val="24"/>
        </w:rPr>
      </w:pPr>
    </w:p>
    <w:p w14:paraId="05DF7E86" w14:textId="1F7F04AE" w:rsidR="007B3C5B" w:rsidRPr="007B3C5B" w:rsidRDefault="007B3C5B" w:rsidP="007B3C5B">
      <w:pPr>
        <w:rPr>
          <w:rFonts w:ascii="Times New Roman" w:hAnsi="Times New Roman" w:cs="Times New Roman"/>
          <w:color w:val="2E74B5" w:themeColor="accent1" w:themeShade="BF"/>
          <w:sz w:val="24"/>
          <w:szCs w:val="24"/>
        </w:rPr>
      </w:pPr>
      <w:r w:rsidRPr="007B3C5B">
        <w:rPr>
          <w:rFonts w:ascii="Times New Roman" w:hAnsi="Times New Roman" w:cs="Times New Roman"/>
          <w:color w:val="2E74B5" w:themeColor="accent1" w:themeShade="BF"/>
          <w:sz w:val="24"/>
          <w:szCs w:val="24"/>
        </w:rPr>
        <w:t>Unit</w:t>
      </w:r>
      <w:r w:rsidRPr="007B3C5B">
        <w:rPr>
          <w:rFonts w:ascii="Times New Roman" w:hAnsi="Times New Roman" w:cs="Times New Roman"/>
          <w:color w:val="2E74B5" w:themeColor="accent1" w:themeShade="BF"/>
          <w:sz w:val="24"/>
          <w:szCs w:val="24"/>
        </w:rPr>
        <w:t xml:space="preserve"> 6</w:t>
      </w:r>
      <w:r w:rsidRPr="007B3C5B">
        <w:rPr>
          <w:rFonts w:ascii="Times New Roman" w:hAnsi="Times New Roman" w:cs="Times New Roman"/>
          <w:color w:val="2E74B5" w:themeColor="accent1" w:themeShade="BF"/>
          <w:sz w:val="24"/>
          <w:szCs w:val="24"/>
        </w:rPr>
        <w:t xml:space="preserve"> Lesson </w:t>
      </w:r>
    </w:p>
    <w:p w14:paraId="6A058C94" w14:textId="77777777" w:rsidR="007B3C5B" w:rsidRPr="007B3C5B" w:rsidRDefault="007B3C5B" w:rsidP="007B3C5B">
      <w:pPr>
        <w:rPr>
          <w:rFonts w:ascii="Times New Roman" w:hAnsi="Times New Roman" w:cs="Times New Roman"/>
          <w:color w:val="2E74B5" w:themeColor="accent1" w:themeShade="BF"/>
          <w:sz w:val="24"/>
          <w:szCs w:val="24"/>
        </w:rPr>
      </w:pPr>
      <w:r w:rsidRPr="007B3C5B">
        <w:rPr>
          <w:rFonts w:ascii="Times New Roman" w:hAnsi="Times New Roman" w:cs="Times New Roman"/>
          <w:color w:val="2E74B5" w:themeColor="accent1" w:themeShade="BF"/>
          <w:sz w:val="24"/>
          <w:szCs w:val="24"/>
        </w:rPr>
        <w:t xml:space="preserve"> </w:t>
      </w:r>
    </w:p>
    <w:p w14:paraId="71EF08EB" w14:textId="77777777" w:rsidR="007B3C5B" w:rsidRPr="007B3C5B" w:rsidRDefault="007B3C5B" w:rsidP="007B3C5B">
      <w:pPr>
        <w:rPr>
          <w:rFonts w:ascii="Times New Roman" w:hAnsi="Times New Roman" w:cs="Times New Roman"/>
          <w:color w:val="2E74B5" w:themeColor="accent1" w:themeShade="BF"/>
          <w:sz w:val="24"/>
          <w:szCs w:val="24"/>
        </w:rPr>
      </w:pPr>
      <w:r w:rsidRPr="007B3C5B">
        <w:rPr>
          <w:rFonts w:ascii="Times New Roman" w:hAnsi="Times New Roman" w:cs="Times New Roman"/>
          <w:color w:val="2E74B5" w:themeColor="accent1" w:themeShade="BF"/>
          <w:sz w:val="24"/>
          <w:szCs w:val="24"/>
        </w:rPr>
        <w:t xml:space="preserve">The Godfather, originally released in 1972, is one of the most highly regarded films of all time. The producer based the story on the very powerful Italian-American crime family of Don Vito Corleone. As each generation grew up within this high-ranking crime mob family, there followed a series of infidelities, domestic violence, and blatant executions of anyone who did not line up with the philosophies of the family and “the business.” Through these unscrupulous dealings, power, money, and influence played a significant role in the decision making. Don’s youngest son, Michael, attempted to remove himself from what Michael considered the family’s unethical behaviors. Michael married a woman outside of the mob world who eventually the mob gunned down. Through a series of family power struggles and influences, Michael eventually, and reluctantly, moved back into the family business, demonstrating equally unethical behaviors. </w:t>
      </w:r>
    </w:p>
    <w:p w14:paraId="7A360293" w14:textId="77777777" w:rsidR="007B3C5B" w:rsidRPr="007B3C5B" w:rsidRDefault="007B3C5B" w:rsidP="007B3C5B">
      <w:pPr>
        <w:rPr>
          <w:rFonts w:ascii="Times New Roman" w:hAnsi="Times New Roman" w:cs="Times New Roman"/>
          <w:color w:val="2E74B5" w:themeColor="accent1" w:themeShade="BF"/>
          <w:sz w:val="24"/>
          <w:szCs w:val="24"/>
        </w:rPr>
      </w:pPr>
      <w:r w:rsidRPr="007B3C5B">
        <w:rPr>
          <w:rFonts w:ascii="Times New Roman" w:hAnsi="Times New Roman" w:cs="Times New Roman"/>
          <w:color w:val="2E74B5" w:themeColor="accent1" w:themeShade="BF"/>
          <w:sz w:val="24"/>
          <w:szCs w:val="24"/>
        </w:rPr>
        <w:t xml:space="preserve"> </w:t>
      </w:r>
    </w:p>
    <w:p w14:paraId="050DAE21" w14:textId="77777777" w:rsidR="007B3C5B" w:rsidRPr="007B3C5B" w:rsidRDefault="007B3C5B" w:rsidP="007B3C5B">
      <w:pPr>
        <w:rPr>
          <w:rFonts w:ascii="Times New Roman" w:hAnsi="Times New Roman" w:cs="Times New Roman"/>
          <w:color w:val="2E74B5" w:themeColor="accent1" w:themeShade="BF"/>
          <w:sz w:val="24"/>
          <w:szCs w:val="24"/>
        </w:rPr>
      </w:pPr>
      <w:r w:rsidRPr="007B3C5B">
        <w:rPr>
          <w:rFonts w:ascii="Times New Roman" w:hAnsi="Times New Roman" w:cs="Times New Roman"/>
          <w:color w:val="2E74B5" w:themeColor="accent1" w:themeShade="BF"/>
          <w:sz w:val="24"/>
          <w:szCs w:val="24"/>
        </w:rPr>
        <w:t xml:space="preserve">UNIT VI STUDY GUIDE </w:t>
      </w:r>
      <w:proofErr w:type="gramStart"/>
      <w:r w:rsidRPr="007B3C5B">
        <w:rPr>
          <w:rFonts w:ascii="Times New Roman" w:hAnsi="Times New Roman" w:cs="Times New Roman"/>
          <w:color w:val="2E74B5" w:themeColor="accent1" w:themeShade="BF"/>
          <w:sz w:val="24"/>
          <w:szCs w:val="24"/>
        </w:rPr>
        <w:t>The</w:t>
      </w:r>
      <w:proofErr w:type="gramEnd"/>
      <w:r w:rsidRPr="007B3C5B">
        <w:rPr>
          <w:rFonts w:ascii="Times New Roman" w:hAnsi="Times New Roman" w:cs="Times New Roman"/>
          <w:color w:val="2E74B5" w:themeColor="accent1" w:themeShade="BF"/>
          <w:sz w:val="24"/>
          <w:szCs w:val="24"/>
        </w:rPr>
        <w:t xml:space="preserve"> Godfather- Ethics in Financial Matters </w:t>
      </w:r>
    </w:p>
    <w:p w14:paraId="73070348" w14:textId="27205CFA" w:rsidR="007B3C5B" w:rsidRPr="007B3C5B" w:rsidRDefault="007B3C5B" w:rsidP="007B3C5B">
      <w:pPr>
        <w:rPr>
          <w:rFonts w:ascii="Times New Roman" w:hAnsi="Times New Roman" w:cs="Times New Roman"/>
          <w:color w:val="2E74B5" w:themeColor="accent1" w:themeShade="BF"/>
          <w:sz w:val="24"/>
          <w:szCs w:val="24"/>
        </w:rPr>
      </w:pPr>
      <w:r w:rsidRPr="007B3C5B">
        <w:rPr>
          <w:rFonts w:ascii="Times New Roman" w:hAnsi="Times New Roman" w:cs="Times New Roman"/>
          <w:color w:val="2E74B5" w:themeColor="accent1" w:themeShade="BF"/>
          <w:sz w:val="24"/>
          <w:szCs w:val="24"/>
        </w:rPr>
        <w:t xml:space="preserve">The Godfather continues with a series of brutal scenes of execution and one unethical decision after another, all driven by power and money. Although the plot line seems incredulous to the average movie viewer, one </w:t>
      </w:r>
      <w:proofErr w:type="gramStart"/>
      <w:r w:rsidRPr="007B3C5B">
        <w:rPr>
          <w:rFonts w:ascii="Times New Roman" w:hAnsi="Times New Roman" w:cs="Times New Roman"/>
          <w:color w:val="2E74B5" w:themeColor="accent1" w:themeShade="BF"/>
          <w:sz w:val="24"/>
          <w:szCs w:val="24"/>
        </w:rPr>
        <w:t>has to</w:t>
      </w:r>
      <w:proofErr w:type="gramEnd"/>
      <w:r w:rsidRPr="007B3C5B">
        <w:rPr>
          <w:rFonts w:ascii="Times New Roman" w:hAnsi="Times New Roman" w:cs="Times New Roman"/>
          <w:color w:val="2E74B5" w:themeColor="accent1" w:themeShade="BF"/>
          <w:sz w:val="24"/>
          <w:szCs w:val="24"/>
        </w:rPr>
        <w:t xml:space="preserve"> remember the culture within the family business grew so strong that it did not consider these behaviors unethical, but instead, the behaviors were considered as a part of everyday business dealings. </w:t>
      </w:r>
    </w:p>
    <w:p w14:paraId="33AA4CA8" w14:textId="2926B997" w:rsidR="007B3C5B" w:rsidRPr="007B3C5B" w:rsidRDefault="007B3C5B" w:rsidP="007B3C5B">
      <w:pPr>
        <w:rPr>
          <w:rFonts w:ascii="Times New Roman" w:hAnsi="Times New Roman" w:cs="Times New Roman"/>
          <w:color w:val="2E74B5" w:themeColor="accent1" w:themeShade="BF"/>
          <w:sz w:val="24"/>
          <w:szCs w:val="24"/>
        </w:rPr>
      </w:pPr>
      <w:r w:rsidRPr="007B3C5B">
        <w:rPr>
          <w:rFonts w:ascii="Times New Roman" w:hAnsi="Times New Roman" w:cs="Times New Roman"/>
          <w:color w:val="2E74B5" w:themeColor="accent1" w:themeShade="BF"/>
          <w:sz w:val="24"/>
          <w:szCs w:val="24"/>
        </w:rPr>
        <w:t xml:space="preserve">The Enron story represents a real-life example of how a culture within an organization can grow so powerful. This story is about a group of executives who continuously made unethical decisions related to extortion, bribery, and financial irregularities. Business people considered the executive team at Enron to have some of the most intelligent minds in the world. The question contemplated is how so many brilliant minds get influenced to act in such an unethical manner. The answer lies in the example of The Godfather film, with the establishment of a strong unethical culture within the entire organization. Incredible pressures supported this culture. In Enron’s case, the government prosecuted many people from the executive team who later served jail time. </w:t>
      </w:r>
    </w:p>
    <w:p w14:paraId="274BA592" w14:textId="77777777" w:rsidR="007B3C5B" w:rsidRPr="007B3C5B" w:rsidRDefault="007B3C5B" w:rsidP="007B3C5B">
      <w:pPr>
        <w:rPr>
          <w:rFonts w:ascii="Times New Roman" w:hAnsi="Times New Roman" w:cs="Times New Roman"/>
          <w:color w:val="2E74B5" w:themeColor="accent1" w:themeShade="BF"/>
          <w:sz w:val="24"/>
          <w:szCs w:val="24"/>
        </w:rPr>
      </w:pPr>
      <w:r w:rsidRPr="007B3C5B">
        <w:rPr>
          <w:rFonts w:ascii="Times New Roman" w:hAnsi="Times New Roman" w:cs="Times New Roman"/>
          <w:color w:val="2E74B5" w:themeColor="accent1" w:themeShade="BF"/>
          <w:sz w:val="24"/>
          <w:szCs w:val="24"/>
        </w:rPr>
        <w:t xml:space="preserve">Greed is another component of unethical financial dealings. The race to achieve wealth, prosperity, and physical goods pushes some people toward unethical behaviors. In many circles, people consider maintaining a certain standard of living important. Family responsibilities and obligations are yet another pressure faced by individuals. The Godfather drama demonstrates a significant amount of greed throughout the entire film. </w:t>
      </w:r>
    </w:p>
    <w:p w14:paraId="1C1B9208" w14:textId="77777777" w:rsidR="007B3C5B" w:rsidRPr="007B3C5B" w:rsidRDefault="007B3C5B" w:rsidP="007B3C5B">
      <w:pPr>
        <w:rPr>
          <w:rFonts w:ascii="Times New Roman" w:hAnsi="Times New Roman" w:cs="Times New Roman"/>
          <w:color w:val="2E74B5" w:themeColor="accent1" w:themeShade="BF"/>
          <w:sz w:val="24"/>
          <w:szCs w:val="24"/>
        </w:rPr>
      </w:pPr>
      <w:r w:rsidRPr="007B3C5B">
        <w:rPr>
          <w:rFonts w:ascii="Times New Roman" w:hAnsi="Times New Roman" w:cs="Times New Roman"/>
          <w:color w:val="2E74B5" w:themeColor="accent1" w:themeShade="BF"/>
          <w:sz w:val="24"/>
          <w:szCs w:val="24"/>
        </w:rPr>
        <w:t xml:space="preserve"> </w:t>
      </w:r>
    </w:p>
    <w:p w14:paraId="68BDF506" w14:textId="77777777" w:rsidR="007B3C5B" w:rsidRPr="007B3C5B" w:rsidRDefault="007B3C5B" w:rsidP="007B3C5B">
      <w:pPr>
        <w:rPr>
          <w:rFonts w:ascii="Times New Roman" w:hAnsi="Times New Roman" w:cs="Times New Roman"/>
          <w:color w:val="2E74B5" w:themeColor="accent1" w:themeShade="BF"/>
          <w:sz w:val="24"/>
          <w:szCs w:val="24"/>
        </w:rPr>
      </w:pPr>
      <w:r w:rsidRPr="007B3C5B">
        <w:rPr>
          <w:rFonts w:ascii="Times New Roman" w:hAnsi="Times New Roman" w:cs="Times New Roman"/>
          <w:color w:val="2E74B5" w:themeColor="accent1" w:themeShade="BF"/>
          <w:sz w:val="24"/>
          <w:szCs w:val="24"/>
        </w:rPr>
        <w:t xml:space="preserve">Beyond greed, the health of an organization revolves around shareholder interests. </w:t>
      </w:r>
      <w:proofErr w:type="gramStart"/>
      <w:r w:rsidRPr="007B3C5B">
        <w:rPr>
          <w:rFonts w:ascii="Times New Roman" w:hAnsi="Times New Roman" w:cs="Times New Roman"/>
          <w:color w:val="2E74B5" w:themeColor="accent1" w:themeShade="BF"/>
          <w:sz w:val="24"/>
          <w:szCs w:val="24"/>
        </w:rPr>
        <w:t>By virtue of</w:t>
      </w:r>
      <w:proofErr w:type="gramEnd"/>
      <w:r w:rsidRPr="007B3C5B">
        <w:rPr>
          <w:rFonts w:ascii="Times New Roman" w:hAnsi="Times New Roman" w:cs="Times New Roman"/>
          <w:color w:val="2E74B5" w:themeColor="accent1" w:themeShade="BF"/>
          <w:sz w:val="24"/>
          <w:szCs w:val="24"/>
        </w:rPr>
        <w:t xml:space="preserve"> the definition of a shareholder, earning profits and receiving a favorable return on investment are the basis for shareholder interests. This group represents a significant pressure to leaders within a results-driven organization to perform to the standards of stockholders. </w:t>
      </w:r>
    </w:p>
    <w:p w14:paraId="5A6DE941" w14:textId="77777777" w:rsidR="007B3C5B" w:rsidRPr="007B3C5B" w:rsidRDefault="007B3C5B" w:rsidP="007B3C5B">
      <w:pPr>
        <w:rPr>
          <w:rFonts w:ascii="Times New Roman" w:hAnsi="Times New Roman" w:cs="Times New Roman"/>
          <w:color w:val="2E74B5" w:themeColor="accent1" w:themeShade="BF"/>
          <w:sz w:val="24"/>
          <w:szCs w:val="24"/>
        </w:rPr>
      </w:pPr>
      <w:r w:rsidRPr="007B3C5B">
        <w:rPr>
          <w:rFonts w:ascii="Times New Roman" w:hAnsi="Times New Roman" w:cs="Times New Roman"/>
          <w:color w:val="2E74B5" w:themeColor="accent1" w:themeShade="BF"/>
          <w:sz w:val="24"/>
          <w:szCs w:val="24"/>
        </w:rPr>
        <w:t xml:space="preserve"> </w:t>
      </w:r>
    </w:p>
    <w:p w14:paraId="459A490A" w14:textId="77777777" w:rsidR="007B3C5B" w:rsidRPr="007B3C5B" w:rsidRDefault="007B3C5B" w:rsidP="007B3C5B">
      <w:pPr>
        <w:rPr>
          <w:rFonts w:ascii="Times New Roman" w:hAnsi="Times New Roman" w:cs="Times New Roman"/>
          <w:color w:val="2E74B5" w:themeColor="accent1" w:themeShade="BF"/>
          <w:sz w:val="24"/>
          <w:szCs w:val="24"/>
        </w:rPr>
      </w:pPr>
      <w:proofErr w:type="gramStart"/>
      <w:r w:rsidRPr="007B3C5B">
        <w:rPr>
          <w:rFonts w:ascii="Times New Roman" w:hAnsi="Times New Roman" w:cs="Times New Roman"/>
          <w:color w:val="2E74B5" w:themeColor="accent1" w:themeShade="BF"/>
          <w:sz w:val="24"/>
          <w:szCs w:val="24"/>
        </w:rPr>
        <w:t>In spite of</w:t>
      </w:r>
      <w:proofErr w:type="gramEnd"/>
      <w:r w:rsidRPr="007B3C5B">
        <w:rPr>
          <w:rFonts w:ascii="Times New Roman" w:hAnsi="Times New Roman" w:cs="Times New Roman"/>
          <w:color w:val="2E74B5" w:themeColor="accent1" w:themeShade="BF"/>
          <w:sz w:val="24"/>
          <w:szCs w:val="24"/>
        </w:rPr>
        <w:t xml:space="preserve"> these pressures, organizations have taken significant strides toward maintaining an ethically sound financial decision-making environment. Although satisfying the interests of stockholders and all stakeholders is important, sound ethical practices is the protocol </w:t>
      </w:r>
      <w:proofErr w:type="gramStart"/>
      <w:r w:rsidRPr="007B3C5B">
        <w:rPr>
          <w:rFonts w:ascii="Times New Roman" w:hAnsi="Times New Roman" w:cs="Times New Roman"/>
          <w:color w:val="2E74B5" w:themeColor="accent1" w:themeShade="BF"/>
          <w:sz w:val="24"/>
          <w:szCs w:val="24"/>
        </w:rPr>
        <w:t>at this time</w:t>
      </w:r>
      <w:proofErr w:type="gramEnd"/>
      <w:r w:rsidRPr="007B3C5B">
        <w:rPr>
          <w:rFonts w:ascii="Times New Roman" w:hAnsi="Times New Roman" w:cs="Times New Roman"/>
          <w:color w:val="2E74B5" w:themeColor="accent1" w:themeShade="BF"/>
          <w:sz w:val="24"/>
          <w:szCs w:val="24"/>
        </w:rPr>
        <w:t xml:space="preserve"> in history. Consumers look to conduct business with organizations not practicing unscrupulous financial dealings. </w:t>
      </w:r>
    </w:p>
    <w:p w14:paraId="6B0548E6" w14:textId="77777777" w:rsidR="007B3C5B" w:rsidRDefault="007B3C5B" w:rsidP="007B3C5B"/>
    <w:p w14:paraId="2A2960C7" w14:textId="77777777" w:rsidR="007B3C5B" w:rsidRDefault="007B3C5B" w:rsidP="007B3C5B"/>
    <w:p w14:paraId="12AB063B" w14:textId="66E34985" w:rsidR="007B3C5B" w:rsidRPr="007B3C5B" w:rsidRDefault="007B3C5B" w:rsidP="007B3C5B">
      <w:pPr>
        <w:rPr>
          <w:rFonts w:ascii="Times New Roman" w:hAnsi="Times New Roman" w:cs="Times New Roman"/>
          <w:color w:val="FF0000"/>
          <w:sz w:val="24"/>
          <w:szCs w:val="24"/>
        </w:rPr>
      </w:pPr>
    </w:p>
    <w:p w14:paraId="505601BE" w14:textId="466FCF37" w:rsidR="007B3C5B" w:rsidRPr="007B3C5B" w:rsidRDefault="007B3C5B" w:rsidP="007B3C5B">
      <w:pPr>
        <w:rPr>
          <w:rFonts w:ascii="Times New Roman" w:hAnsi="Times New Roman" w:cs="Times New Roman"/>
          <w:color w:val="FF0000"/>
          <w:sz w:val="24"/>
          <w:szCs w:val="24"/>
        </w:rPr>
      </w:pPr>
      <w:r w:rsidRPr="007B3C5B">
        <w:rPr>
          <w:rFonts w:ascii="Times New Roman" w:hAnsi="Times New Roman" w:cs="Times New Roman"/>
          <w:color w:val="FF0000"/>
          <w:sz w:val="32"/>
          <w:szCs w:val="32"/>
        </w:rPr>
        <w:t>ASSIGNMENT</w:t>
      </w:r>
      <w:r w:rsidRPr="007B3C5B">
        <w:rPr>
          <w:rFonts w:ascii="Times New Roman" w:hAnsi="Times New Roman" w:cs="Times New Roman"/>
          <w:color w:val="FF0000"/>
          <w:sz w:val="24"/>
          <w:szCs w:val="24"/>
        </w:rPr>
        <w:t>&gt;&gt;&gt;&gt; Unit 6 Journal</w:t>
      </w:r>
    </w:p>
    <w:p w14:paraId="1D5B6BC6" w14:textId="77777777" w:rsidR="007B3C5B" w:rsidRPr="007B3C5B" w:rsidRDefault="007B3C5B" w:rsidP="007B3C5B">
      <w:pPr>
        <w:rPr>
          <w:rFonts w:ascii="Times New Roman" w:hAnsi="Times New Roman" w:cs="Times New Roman"/>
          <w:color w:val="FF0000"/>
          <w:sz w:val="24"/>
          <w:szCs w:val="24"/>
        </w:rPr>
      </w:pPr>
    </w:p>
    <w:p w14:paraId="38886A01" w14:textId="3C096AE1" w:rsidR="007B3C5B" w:rsidRPr="007B3C5B" w:rsidRDefault="007B3C5B" w:rsidP="007B3C5B">
      <w:pPr>
        <w:rPr>
          <w:rFonts w:ascii="Times New Roman" w:hAnsi="Times New Roman" w:cs="Times New Roman"/>
          <w:color w:val="FF0000"/>
          <w:sz w:val="24"/>
          <w:szCs w:val="24"/>
        </w:rPr>
      </w:pPr>
      <w:r w:rsidRPr="007B3C5B">
        <w:rPr>
          <w:rFonts w:ascii="Times New Roman" w:hAnsi="Times New Roman" w:cs="Times New Roman"/>
          <w:color w:val="FF0000"/>
          <w:sz w:val="24"/>
          <w:szCs w:val="24"/>
        </w:rPr>
        <w:t>Think about a company you have worked for, either currently or in the past. Reflect upon the corporate culture with respect to the practice of ethics within the organization. What was leadership's role in establishing this culture within the organization? How did power and motivation relate to the degree of ethical conduct?</w:t>
      </w:r>
      <w:r w:rsidRPr="007B3C5B">
        <w:rPr>
          <w:rFonts w:ascii="Times New Roman" w:hAnsi="Times New Roman" w:cs="Times New Roman"/>
          <w:color w:val="FF0000"/>
          <w:sz w:val="24"/>
          <w:szCs w:val="24"/>
        </w:rPr>
        <w:br/>
      </w:r>
      <w:r w:rsidRPr="007B3C5B">
        <w:rPr>
          <w:rFonts w:ascii="Times New Roman" w:hAnsi="Times New Roman" w:cs="Times New Roman"/>
          <w:color w:val="FF0000"/>
          <w:sz w:val="24"/>
          <w:szCs w:val="24"/>
        </w:rPr>
        <w:br/>
        <w:t>Your journal entry must be at least 200 words. No references or citations are necessary.</w:t>
      </w:r>
    </w:p>
    <w:p w14:paraId="0A8CE930" w14:textId="5ADA9B72" w:rsidR="007B3C5B" w:rsidRPr="007B3C5B" w:rsidRDefault="007B3C5B" w:rsidP="007B3C5B">
      <w:pPr>
        <w:rPr>
          <w:rFonts w:ascii="Times New Roman" w:hAnsi="Times New Roman" w:cs="Times New Roman"/>
          <w:color w:val="FF0000"/>
          <w:sz w:val="24"/>
          <w:szCs w:val="24"/>
        </w:rPr>
      </w:pPr>
    </w:p>
    <w:p w14:paraId="0F8A496C" w14:textId="472F6204" w:rsidR="007B3C5B" w:rsidRPr="007B3C5B" w:rsidRDefault="007B3C5B" w:rsidP="007B3C5B">
      <w:pPr>
        <w:rPr>
          <w:rFonts w:ascii="Times New Roman" w:hAnsi="Times New Roman" w:cs="Times New Roman"/>
          <w:color w:val="FF0000"/>
          <w:sz w:val="24"/>
          <w:szCs w:val="24"/>
        </w:rPr>
      </w:pPr>
    </w:p>
    <w:p w14:paraId="7FD00C9D" w14:textId="77777777" w:rsidR="007B3C5B" w:rsidRPr="007B3C5B" w:rsidRDefault="007B3C5B" w:rsidP="007B3C5B">
      <w:pPr>
        <w:rPr>
          <w:rFonts w:ascii="Times New Roman" w:hAnsi="Times New Roman" w:cs="Times New Roman"/>
          <w:color w:val="FF0000"/>
          <w:sz w:val="24"/>
          <w:szCs w:val="24"/>
        </w:rPr>
      </w:pPr>
    </w:p>
    <w:p w14:paraId="08B085C7" w14:textId="77777777" w:rsidR="007B3C5B" w:rsidRPr="007B3C5B" w:rsidRDefault="007B3C5B" w:rsidP="007B3C5B">
      <w:pPr>
        <w:rPr>
          <w:rFonts w:ascii="Times New Roman" w:hAnsi="Times New Roman" w:cs="Times New Roman"/>
          <w:color w:val="FF0000"/>
          <w:sz w:val="24"/>
          <w:szCs w:val="24"/>
        </w:rPr>
      </w:pPr>
    </w:p>
    <w:p w14:paraId="2DDADC32" w14:textId="461AAECB" w:rsidR="007B3C5B" w:rsidRPr="007B3C5B" w:rsidRDefault="007B3C5B" w:rsidP="007B3C5B">
      <w:pPr>
        <w:rPr>
          <w:rFonts w:ascii="Times New Roman" w:hAnsi="Times New Roman" w:cs="Times New Roman"/>
          <w:color w:val="FF0000"/>
          <w:sz w:val="24"/>
          <w:szCs w:val="24"/>
        </w:rPr>
      </w:pPr>
      <w:r w:rsidRPr="007B3C5B">
        <w:rPr>
          <w:rFonts w:ascii="Times New Roman" w:hAnsi="Times New Roman" w:cs="Times New Roman"/>
          <w:color w:val="FF0000"/>
          <w:sz w:val="32"/>
          <w:szCs w:val="32"/>
        </w:rPr>
        <w:t>ASSIGNMENT</w:t>
      </w:r>
      <w:r w:rsidRPr="007B3C5B">
        <w:rPr>
          <w:rFonts w:ascii="Times New Roman" w:hAnsi="Times New Roman" w:cs="Times New Roman"/>
          <w:color w:val="FF0000"/>
          <w:sz w:val="24"/>
          <w:szCs w:val="24"/>
        </w:rPr>
        <w:t>&gt;&gt;&gt;&gt;&gt;</w:t>
      </w:r>
      <w:r w:rsidRPr="007B3C5B">
        <w:rPr>
          <w:rFonts w:ascii="Times New Roman" w:hAnsi="Times New Roman" w:cs="Times New Roman"/>
          <w:color w:val="FF0000"/>
          <w:sz w:val="24"/>
          <w:szCs w:val="24"/>
        </w:rPr>
        <w:t>Unit V</w:t>
      </w:r>
      <w:r w:rsidRPr="007B3C5B">
        <w:rPr>
          <w:rFonts w:ascii="Times New Roman" w:hAnsi="Times New Roman" w:cs="Times New Roman"/>
          <w:color w:val="FF0000"/>
          <w:sz w:val="24"/>
          <w:szCs w:val="24"/>
        </w:rPr>
        <w:t>6</w:t>
      </w:r>
      <w:r w:rsidRPr="007B3C5B">
        <w:rPr>
          <w:rFonts w:ascii="Times New Roman" w:hAnsi="Times New Roman" w:cs="Times New Roman"/>
          <w:color w:val="FF0000"/>
          <w:sz w:val="24"/>
          <w:szCs w:val="24"/>
        </w:rPr>
        <w:t xml:space="preserve"> Case Study</w:t>
      </w:r>
    </w:p>
    <w:p w14:paraId="41EAE12C" w14:textId="4FA5BAC9" w:rsidR="00A9204E" w:rsidRDefault="007B3C5B" w:rsidP="007B3C5B">
      <w:pPr>
        <w:rPr>
          <w:rFonts w:ascii="Times New Roman" w:hAnsi="Times New Roman" w:cs="Times New Roman"/>
          <w:color w:val="FF0000"/>
          <w:sz w:val="24"/>
          <w:szCs w:val="24"/>
        </w:rPr>
      </w:pPr>
      <w:r w:rsidRPr="007B3C5B">
        <w:rPr>
          <w:rFonts w:ascii="Times New Roman" w:hAnsi="Times New Roman" w:cs="Times New Roman"/>
          <w:color w:val="FF0000"/>
          <w:sz w:val="32"/>
          <w:szCs w:val="32"/>
        </w:rPr>
        <w:t xml:space="preserve">For this assignment, read the case study, The 1920 Farrow's Bank failure: a case of managerial hubris. This case </w:t>
      </w:r>
      <w:proofErr w:type="gramStart"/>
      <w:r w:rsidRPr="007B3C5B">
        <w:rPr>
          <w:rFonts w:ascii="Times New Roman" w:hAnsi="Times New Roman" w:cs="Times New Roman"/>
          <w:color w:val="FF0000"/>
          <w:sz w:val="32"/>
          <w:szCs w:val="32"/>
        </w:rPr>
        <w:t>is located in</w:t>
      </w:r>
      <w:proofErr w:type="gramEnd"/>
      <w:r w:rsidRPr="007B3C5B">
        <w:rPr>
          <w:rFonts w:ascii="Times New Roman" w:hAnsi="Times New Roman" w:cs="Times New Roman"/>
          <w:color w:val="FF0000"/>
          <w:sz w:val="32"/>
          <w:szCs w:val="32"/>
        </w:rPr>
        <w:t xml:space="preserve"> the ABI/Inform Complete Database found in the CSU Online Library (see reference below). Hollow, M. (2014). The 1920 farrow's bank failure: A case of managerial hubris? </w:t>
      </w:r>
      <w:r w:rsidRPr="007B3C5B">
        <w:rPr>
          <w:rFonts w:ascii="Times New Roman" w:hAnsi="Times New Roman" w:cs="Times New Roman"/>
          <w:color w:val="FF0000"/>
          <w:sz w:val="24"/>
          <w:szCs w:val="24"/>
        </w:rPr>
        <w:t xml:space="preserve">Journal of Management History, 20(2), 164178. Thomas Farrow had been evaluated as having been inflicted by managerial hubris at the time of the bank’s collapse in 1920. </w:t>
      </w:r>
      <w:proofErr w:type="gramStart"/>
      <w:r w:rsidRPr="007B3C5B">
        <w:rPr>
          <w:rFonts w:ascii="Times New Roman" w:hAnsi="Times New Roman" w:cs="Times New Roman"/>
          <w:color w:val="FF0000"/>
          <w:sz w:val="24"/>
          <w:szCs w:val="24"/>
        </w:rPr>
        <w:t>With this in mind, address</w:t>
      </w:r>
      <w:proofErr w:type="gramEnd"/>
      <w:r w:rsidRPr="007B3C5B">
        <w:rPr>
          <w:rFonts w:ascii="Times New Roman" w:hAnsi="Times New Roman" w:cs="Times New Roman"/>
          <w:color w:val="FF0000"/>
          <w:sz w:val="24"/>
          <w:szCs w:val="24"/>
        </w:rPr>
        <w:t xml:space="preserve"> the following questions, with thorough explanations and well-supported rationale. 1. How did corporate culture, leadership, power and motivation affect Thomas’ level of managerial hubris? 2. Relate managerial hubris to ethical decision making and the overall impact on the business environment. 3. Explain the pressures associated with ethical decision making at Farrows Bank. 4. Evaluate whether the level of managerial hubris would have been decreased if Farrow Bank had a truly ethical business culture. Could this have affected the </w:t>
      </w:r>
      <w:proofErr w:type="gramStart"/>
      <w:r w:rsidRPr="007B3C5B">
        <w:rPr>
          <w:rFonts w:ascii="Times New Roman" w:hAnsi="Times New Roman" w:cs="Times New Roman"/>
          <w:color w:val="FF0000"/>
          <w:sz w:val="24"/>
          <w:szCs w:val="24"/>
        </w:rPr>
        <w:t>final outcome</w:t>
      </w:r>
      <w:proofErr w:type="gramEnd"/>
      <w:r w:rsidRPr="007B3C5B">
        <w:rPr>
          <w:rFonts w:ascii="Times New Roman" w:hAnsi="Times New Roman" w:cs="Times New Roman"/>
          <w:color w:val="FF0000"/>
          <w:sz w:val="24"/>
          <w:szCs w:val="24"/>
        </w:rPr>
        <w:t xml:space="preserve"> of Farrow Bank? Explain your position. Your response should be a minimum of three double- spaced pages. References should include your required reading, case study reference plus a minimum of one additional credible reference. All sources used must be referenced; paraphrased and quoted material must have accompanying </w:t>
      </w:r>
      <w:proofErr w:type="gramStart"/>
      <w:r w:rsidRPr="007B3C5B">
        <w:rPr>
          <w:rFonts w:ascii="Times New Roman" w:hAnsi="Times New Roman" w:cs="Times New Roman"/>
          <w:color w:val="FF0000"/>
          <w:sz w:val="24"/>
          <w:szCs w:val="24"/>
        </w:rPr>
        <w:t>citations, and</w:t>
      </w:r>
      <w:proofErr w:type="gramEnd"/>
      <w:r w:rsidRPr="007B3C5B">
        <w:rPr>
          <w:rFonts w:ascii="Times New Roman" w:hAnsi="Times New Roman" w:cs="Times New Roman"/>
          <w:color w:val="FF0000"/>
          <w:sz w:val="24"/>
          <w:szCs w:val="24"/>
        </w:rPr>
        <w:t xml:space="preserve"> cited per APA guidelines.</w:t>
      </w:r>
    </w:p>
    <w:p w14:paraId="23FB8252" w14:textId="02C33A57" w:rsidR="007B3C5B" w:rsidRDefault="007B3C5B" w:rsidP="007B3C5B"/>
    <w:p w14:paraId="16A1D813" w14:textId="4284EC90" w:rsidR="007B3C5B" w:rsidRPr="007E7AE3" w:rsidRDefault="007E7AE3" w:rsidP="007B3C5B">
      <w:pPr>
        <w:rPr>
          <w:rFonts w:ascii="Times New Roman" w:hAnsi="Times New Roman" w:cs="Times New Roman"/>
          <w:color w:val="FF0000"/>
          <w:sz w:val="36"/>
          <w:szCs w:val="36"/>
        </w:rPr>
      </w:pPr>
      <w:r w:rsidRPr="007E7AE3">
        <w:rPr>
          <w:rFonts w:ascii="Times New Roman" w:hAnsi="Times New Roman" w:cs="Times New Roman"/>
          <w:color w:val="FF0000"/>
          <w:sz w:val="36"/>
          <w:szCs w:val="36"/>
        </w:rPr>
        <w:t xml:space="preserve">(I am attaching the </w:t>
      </w:r>
      <w:proofErr w:type="spellStart"/>
      <w:r w:rsidRPr="007E7AE3">
        <w:rPr>
          <w:rFonts w:ascii="Times New Roman" w:hAnsi="Times New Roman" w:cs="Times New Roman"/>
          <w:color w:val="FF0000"/>
          <w:sz w:val="36"/>
          <w:szCs w:val="36"/>
        </w:rPr>
        <w:t>the</w:t>
      </w:r>
      <w:proofErr w:type="spellEnd"/>
      <w:r w:rsidRPr="007E7AE3">
        <w:rPr>
          <w:rFonts w:ascii="Times New Roman" w:hAnsi="Times New Roman" w:cs="Times New Roman"/>
          <w:color w:val="FF0000"/>
          <w:sz w:val="36"/>
          <w:szCs w:val="36"/>
        </w:rPr>
        <w:t xml:space="preserve"> case study…most answers are in the conclusion…which I made R</w:t>
      </w:r>
      <w:bookmarkStart w:id="0" w:name="_GoBack"/>
      <w:bookmarkEnd w:id="0"/>
      <w:r w:rsidRPr="007E7AE3">
        <w:rPr>
          <w:rFonts w:ascii="Times New Roman" w:hAnsi="Times New Roman" w:cs="Times New Roman"/>
          <w:color w:val="FF0000"/>
          <w:sz w:val="36"/>
          <w:szCs w:val="36"/>
        </w:rPr>
        <w:t>ED)</w:t>
      </w:r>
    </w:p>
    <w:sectPr w:rsidR="007B3C5B" w:rsidRPr="007E7A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1"/>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C5B"/>
    <w:rsid w:val="00645252"/>
    <w:rsid w:val="006D3D74"/>
    <w:rsid w:val="007B3C5B"/>
    <w:rsid w:val="007E7AE3"/>
    <w:rsid w:val="0083569A"/>
    <w:rsid w:val="00A9204E"/>
    <w:rsid w:val="00B646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DF48C"/>
  <w15:chartTrackingRefBased/>
  <w15:docId w15:val="{F25A9A40-5A40-4B31-B2FD-67420FD81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mara%20Pugh\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Single spaced (blank)</Template>
  <TotalTime>26</TotalTime>
  <Pages>1</Pages>
  <Words>805</Words>
  <Characters>4592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2</cp:revision>
  <dcterms:created xsi:type="dcterms:W3CDTF">2018-07-07T18:27:00Z</dcterms:created>
  <dcterms:modified xsi:type="dcterms:W3CDTF">2018-07-07T18:58:00Z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